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bookmarkStart w:id="0" w:name="_GoBack"/>
      <w:r w:rsidRPr="009A3F40">
        <w:rPr>
          <w:color w:val="0E101A"/>
        </w:rPr>
        <w:t>Journal Entry #Chapter 11: Right of Privacy</w:t>
      </w:r>
    </w:p>
    <w:p w:rsidR="009A3F40" w:rsidRPr="009A3F40" w:rsidRDefault="009A3F40" w:rsidP="009A3F40">
      <w:pPr>
        <w:pStyle w:val="NormalWeb"/>
        <w:spacing w:before="0" w:beforeAutospacing="0" w:after="0" w:afterAutospacing="0" w:line="480" w:lineRule="auto"/>
        <w:jc w:val="center"/>
        <w:rPr>
          <w:color w:val="0E101A"/>
        </w:rPr>
      </w:pPr>
      <w:r w:rsidRPr="009A3F40">
        <w:rPr>
          <w:color w:val="0E101A"/>
        </w:rPr>
        <w:t>Name</w:t>
      </w:r>
    </w:p>
    <w:p w:rsidR="009A3F40" w:rsidRPr="009A3F40" w:rsidRDefault="009A3F40" w:rsidP="009A3F40">
      <w:pPr>
        <w:pStyle w:val="NormalWeb"/>
        <w:spacing w:before="0" w:beforeAutospacing="0" w:after="0" w:afterAutospacing="0" w:line="480" w:lineRule="auto"/>
        <w:jc w:val="center"/>
        <w:rPr>
          <w:color w:val="0E101A"/>
        </w:rPr>
      </w:pPr>
      <w:r w:rsidRPr="009A3F40">
        <w:rPr>
          <w:color w:val="0E101A"/>
        </w:rPr>
        <w:t>Institution</w:t>
      </w:r>
    </w:p>
    <w:p w:rsidR="009A3F40" w:rsidRPr="009A3F40" w:rsidRDefault="009A3F40" w:rsidP="009A3F40">
      <w:pPr>
        <w:pStyle w:val="NormalWeb"/>
        <w:spacing w:before="0" w:beforeAutospacing="0" w:after="0" w:afterAutospacing="0" w:line="480" w:lineRule="auto"/>
        <w:jc w:val="center"/>
        <w:rPr>
          <w:color w:val="0E101A"/>
        </w:rPr>
      </w:pPr>
      <w:r w:rsidRPr="009A3F40">
        <w:rPr>
          <w:color w:val="0E101A"/>
        </w:rPr>
        <w:t>Date</w:t>
      </w:r>
    </w:p>
    <w:bookmarkEnd w:id="0"/>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p>
    <w:p w:rsidR="009A3F40" w:rsidRDefault="009A3F40" w:rsidP="009A3F40">
      <w:pPr>
        <w:pStyle w:val="NormalWeb"/>
        <w:spacing w:before="0" w:beforeAutospacing="0" w:after="0" w:afterAutospacing="0" w:line="480" w:lineRule="auto"/>
        <w:jc w:val="center"/>
        <w:rPr>
          <w:color w:val="0E101A"/>
        </w:rPr>
      </w:pPr>
      <w:r w:rsidRPr="009A3F40">
        <w:rPr>
          <w:color w:val="0E101A"/>
        </w:rPr>
        <w:lastRenderedPageBreak/>
        <w:t>Journal Entry #Chapter 11: Right of Privacy</w:t>
      </w:r>
    </w:p>
    <w:p w:rsidR="009A3F40" w:rsidRPr="009A3F40" w:rsidRDefault="009A3F40" w:rsidP="009A3F40">
      <w:pPr>
        <w:pStyle w:val="NormalWeb"/>
        <w:spacing w:before="0" w:beforeAutospacing="0" w:after="0" w:afterAutospacing="0" w:line="480" w:lineRule="auto"/>
        <w:ind w:firstLine="720"/>
        <w:rPr>
          <w:color w:val="0E101A"/>
        </w:rPr>
      </w:pPr>
      <w:r w:rsidRPr="009A3F40">
        <w:rPr>
          <w:color w:val="0E101A"/>
        </w:rPr>
        <w:t>The reading is quite reflective of the ideal meaning of privacy in the context of the law. I am highly concerned with the right to privacy (Moore, Murray, Farrell, &amp;Youm, 2017, p 354). I need an additional understanding of the general agreement that consumers needed to better understand how information was being collected and used as a consequence of their Internet use (Moore et al., 2017, p 355). I am also interested in the authors asserted that privacy is a fundamental human right. However, they did not define the significance and the right to respect and personal dignity.</w:t>
      </w:r>
    </w:p>
    <w:p w:rsidR="009A3F40" w:rsidRPr="009A3F40" w:rsidRDefault="009A3F40" w:rsidP="009A3F40">
      <w:pPr>
        <w:pStyle w:val="NormalWeb"/>
        <w:spacing w:before="0" w:beforeAutospacing="0" w:after="0" w:afterAutospacing="0" w:line="480" w:lineRule="auto"/>
        <w:ind w:firstLine="720"/>
        <w:rPr>
          <w:color w:val="0E101A"/>
        </w:rPr>
      </w:pPr>
      <w:r w:rsidRPr="009A3F40">
        <w:rPr>
          <w:color w:val="0E101A"/>
        </w:rPr>
        <w:t>I am also concerned with the passage of the judicial origin of the right to privacy. Although the reading is quite informative, there is a need for additional elaboration regarding how it was inevitable that a sense of loss of privacy would develop, especially among the well-heeled and prominent lawyers (Moore et al., 2017, p 260). There is also a need for additional explanation regarding the courts have generally held that even though newspapers, magazines, and broadcasters make substantial profits from the dissemination of stories about people from the ordinary person to the millionaire movie star, they cannot be held liable for appropriation so long as the profit-making is incidental to the use (Moore et al., 2017, p 270).</w:t>
      </w:r>
    </w:p>
    <w:p w:rsidR="009A3F40" w:rsidRPr="009A3F40" w:rsidRDefault="009A3F40" w:rsidP="009A3F40">
      <w:pPr>
        <w:pStyle w:val="NormalWeb"/>
        <w:spacing w:before="0" w:beforeAutospacing="0" w:after="0" w:afterAutospacing="0" w:line="480" w:lineRule="auto"/>
        <w:ind w:firstLine="720"/>
        <w:rPr>
          <w:color w:val="0E101A"/>
        </w:rPr>
      </w:pPr>
      <w:r w:rsidRPr="009A3F40">
        <w:rPr>
          <w:color w:val="0E101A"/>
        </w:rPr>
        <w:t xml:space="preserve">Ethical consideration is also an essential practice to reinforce the effectiveness of the right to privacy (Moore et al., 2017, p 276). In my understanding, newspapers, as well as magazine reporters many a time, draw the ire of the public and they are occasionally said to intrude on privacy. Another passage that appeals to my interest is that of the impacts of ethics (Moore et al., 2017, p 280). The authors agreed that professional journalists must make efforts to avoid undercover or other surreptitious methods of gathering information unless traditional, open methods will not yield information vital to the public (Moore et al., 2017, p 289). However, I feel </w:t>
      </w:r>
      <w:r w:rsidRPr="009A3F40">
        <w:rPr>
          <w:color w:val="0E101A"/>
        </w:rPr>
        <w:lastRenderedPageBreak/>
        <w:t>that there is a need for an additional explanation regarding the effectiveness as well as the ethical practice. In recommendation, the authors should extend a hand of concern to the effects of intrusion in all national settings.</w:t>
      </w: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101D73" w:rsidRDefault="00101D73" w:rsidP="009A3F40">
      <w:pPr>
        <w:pStyle w:val="NormalWeb"/>
        <w:spacing w:before="0" w:beforeAutospacing="0" w:after="0" w:afterAutospacing="0" w:line="480" w:lineRule="auto"/>
        <w:jc w:val="center"/>
        <w:rPr>
          <w:color w:val="0E101A"/>
        </w:rPr>
      </w:pPr>
    </w:p>
    <w:p w:rsidR="009A3F40" w:rsidRPr="009A3F40" w:rsidRDefault="009A3F40" w:rsidP="009A3F40">
      <w:pPr>
        <w:pStyle w:val="NormalWeb"/>
        <w:spacing w:before="0" w:beforeAutospacing="0" w:after="0" w:afterAutospacing="0" w:line="480" w:lineRule="auto"/>
        <w:jc w:val="center"/>
        <w:rPr>
          <w:color w:val="0E101A"/>
        </w:rPr>
      </w:pPr>
      <w:r w:rsidRPr="009A3F40">
        <w:rPr>
          <w:color w:val="0E101A"/>
        </w:rPr>
        <w:lastRenderedPageBreak/>
        <w:t>Reference</w:t>
      </w:r>
    </w:p>
    <w:p w:rsidR="009A3F40" w:rsidRPr="009A3F40" w:rsidRDefault="009A3F40" w:rsidP="009A3F40">
      <w:pPr>
        <w:pStyle w:val="NormalWeb"/>
        <w:spacing w:before="0" w:beforeAutospacing="0" w:after="0" w:afterAutospacing="0" w:line="480" w:lineRule="auto"/>
        <w:rPr>
          <w:color w:val="0E101A"/>
        </w:rPr>
      </w:pPr>
      <w:r w:rsidRPr="009A3F40">
        <w:rPr>
          <w:color w:val="0E101A"/>
        </w:rPr>
        <w:t>Moore, R., Murray, M., Farrell, M., &amp;Youm, K. H. (2017). Media Law and Ethics. </w:t>
      </w:r>
      <w:r w:rsidRPr="009A3F40">
        <w:rPr>
          <w:rStyle w:val="Emphasis"/>
          <w:color w:val="0E101A"/>
        </w:rPr>
        <w:t>Routledge</w:t>
      </w:r>
      <w:r w:rsidRPr="009A3F40">
        <w:rPr>
          <w:color w:val="0E101A"/>
        </w:rPr>
        <w:t>.</w:t>
      </w:r>
    </w:p>
    <w:sectPr w:rsidR="009A3F40" w:rsidRPr="009A3F40" w:rsidSect="009A3F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71F1" w:rsidRDefault="009E71F1" w:rsidP="009A3F40">
      <w:pPr>
        <w:spacing w:after="0" w:line="240" w:lineRule="auto"/>
      </w:pPr>
      <w:r>
        <w:separator/>
      </w:r>
    </w:p>
  </w:endnote>
  <w:endnote w:type="continuationSeparator" w:id="1">
    <w:p w:rsidR="009E71F1" w:rsidRDefault="009E71F1" w:rsidP="009A3F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71F1" w:rsidRDefault="009E71F1" w:rsidP="009A3F40">
      <w:pPr>
        <w:spacing w:after="0" w:line="240" w:lineRule="auto"/>
      </w:pPr>
      <w:r>
        <w:separator/>
      </w:r>
    </w:p>
  </w:footnote>
  <w:footnote w:type="continuationSeparator" w:id="1">
    <w:p w:rsidR="009E71F1" w:rsidRDefault="009E71F1" w:rsidP="009A3F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F40" w:rsidRDefault="009A3F40" w:rsidP="009A3F40">
    <w:pPr>
      <w:pStyle w:val="NormalWeb"/>
      <w:spacing w:before="0" w:beforeAutospacing="0" w:after="0" w:afterAutospacing="0"/>
    </w:pPr>
    <w:r>
      <w:rPr>
        <w:color w:val="0E101A"/>
      </w:rPr>
      <w:t>JOURNAL ENTRY #CHAPTER 11: RIGHT OF PRIVACY</w:t>
    </w:r>
    <w:r>
      <w:rPr>
        <w:color w:val="0E101A"/>
      </w:rPr>
      <w:tab/>
    </w:r>
    <w:r>
      <w:rPr>
        <w:color w:val="0E101A"/>
      </w:rPr>
      <w:tab/>
    </w:r>
    <w:r>
      <w:rPr>
        <w:color w:val="0E101A"/>
      </w:rPr>
      <w:tab/>
    </w:r>
    <w:sdt>
      <w:sdtPr>
        <w:id w:val="906502878"/>
        <w:docPartObj>
          <w:docPartGallery w:val="Page Numbers (Top of Page)"/>
          <w:docPartUnique/>
        </w:docPartObj>
      </w:sdtPr>
      <w:sdtEndPr>
        <w:rPr>
          <w:noProof/>
        </w:rPr>
      </w:sdtEndPr>
      <w:sdtContent>
        <w:r w:rsidR="004F6962">
          <w:fldChar w:fldCharType="begin"/>
        </w:r>
        <w:r>
          <w:instrText xml:space="preserve"> PAGE   \* MERGEFORMAT </w:instrText>
        </w:r>
        <w:r w:rsidR="004F6962">
          <w:fldChar w:fldCharType="separate"/>
        </w:r>
        <w:r w:rsidR="00666110">
          <w:rPr>
            <w:noProof/>
          </w:rPr>
          <w:t>4</w:t>
        </w:r>
        <w:r w:rsidR="004F6962">
          <w:rPr>
            <w:noProof/>
          </w:rPr>
          <w:fldChar w:fldCharType="end"/>
        </w:r>
      </w:sdtContent>
    </w:sdt>
  </w:p>
  <w:p w:rsidR="009A3F40" w:rsidRDefault="009A3F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F40" w:rsidRDefault="009A3F40" w:rsidP="009A3F40">
    <w:pPr>
      <w:pStyle w:val="NormalWeb"/>
      <w:spacing w:before="0" w:beforeAutospacing="0" w:after="0" w:afterAutospacing="0"/>
    </w:pPr>
    <w:r>
      <w:t xml:space="preserve">Running head: </w:t>
    </w:r>
    <w:r>
      <w:rPr>
        <w:color w:val="0E101A"/>
      </w:rPr>
      <w:t>JOURNAL ENTRY #CHAPTER 11: RIGHT OF PRIVACY</w:t>
    </w:r>
    <w:r>
      <w:rPr>
        <w:color w:val="0E101A"/>
      </w:rPr>
      <w:tab/>
    </w:r>
    <w:r>
      <w:rPr>
        <w:color w:val="0E101A"/>
      </w:rPr>
      <w:tab/>
    </w:r>
    <w:sdt>
      <w:sdtPr>
        <w:id w:val="-504822676"/>
        <w:docPartObj>
          <w:docPartGallery w:val="Page Numbers (Top of Page)"/>
          <w:docPartUnique/>
        </w:docPartObj>
      </w:sdtPr>
      <w:sdtEndPr>
        <w:rPr>
          <w:noProof/>
        </w:rPr>
      </w:sdtEndPr>
      <w:sdtContent>
        <w:r w:rsidR="004F6962">
          <w:fldChar w:fldCharType="begin"/>
        </w:r>
        <w:r>
          <w:instrText xml:space="preserve"> PAGE   \* MERGEFORMAT </w:instrText>
        </w:r>
        <w:r w:rsidR="004F6962">
          <w:fldChar w:fldCharType="separate"/>
        </w:r>
        <w:r w:rsidR="00666110">
          <w:rPr>
            <w:noProof/>
          </w:rPr>
          <w:t>1</w:t>
        </w:r>
        <w:r w:rsidR="004F6962">
          <w:rPr>
            <w:noProof/>
          </w:rPr>
          <w:fldChar w:fldCharType="end"/>
        </w:r>
      </w:sdtContent>
    </w:sdt>
  </w:p>
  <w:p w:rsidR="009A3F40" w:rsidRDefault="009A3F4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5013C"/>
    <w:rsid w:val="00015566"/>
    <w:rsid w:val="00101D73"/>
    <w:rsid w:val="002A2F2A"/>
    <w:rsid w:val="002D0993"/>
    <w:rsid w:val="0045013C"/>
    <w:rsid w:val="004F6962"/>
    <w:rsid w:val="00527D0E"/>
    <w:rsid w:val="005B7552"/>
    <w:rsid w:val="005D149F"/>
    <w:rsid w:val="00622120"/>
    <w:rsid w:val="00666110"/>
    <w:rsid w:val="007A4B13"/>
    <w:rsid w:val="008A17A9"/>
    <w:rsid w:val="009A3F40"/>
    <w:rsid w:val="009E71F1"/>
    <w:rsid w:val="00B115BA"/>
    <w:rsid w:val="00BD41C5"/>
    <w:rsid w:val="00D05396"/>
    <w:rsid w:val="00E33E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9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3F4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A3F40"/>
    <w:rPr>
      <w:i/>
      <w:iCs/>
    </w:rPr>
  </w:style>
  <w:style w:type="paragraph" w:styleId="Header">
    <w:name w:val="header"/>
    <w:basedOn w:val="Normal"/>
    <w:link w:val="HeaderChar"/>
    <w:uiPriority w:val="99"/>
    <w:unhideWhenUsed/>
    <w:rsid w:val="009A3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F40"/>
  </w:style>
  <w:style w:type="paragraph" w:styleId="Footer">
    <w:name w:val="footer"/>
    <w:basedOn w:val="Normal"/>
    <w:link w:val="FooterChar"/>
    <w:uiPriority w:val="99"/>
    <w:unhideWhenUsed/>
    <w:rsid w:val="009A3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F40"/>
  </w:style>
</w:styles>
</file>

<file path=word/webSettings.xml><?xml version="1.0" encoding="utf-8"?>
<w:webSettings xmlns:r="http://schemas.openxmlformats.org/officeDocument/2006/relationships" xmlns:w="http://schemas.openxmlformats.org/wordprocessingml/2006/main">
  <w:divs>
    <w:div w:id="46335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2020-02-26T05:19:00Z</dcterms:created>
  <dcterms:modified xsi:type="dcterms:W3CDTF">2020-02-26T05:19:00Z</dcterms:modified>
</cp:coreProperties>
</file>